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terms-and-conditions-of-purchase"/>
      <w:bookmarkEnd w:id="21"/>
      <w:r>
        <w:t xml:space="preserve">Terms and Conditions of Purchase</w:t>
      </w:r>
    </w:p>
    <w:p>
      <w:pPr>
        <w:pStyle w:val="FirstParagraph"/>
      </w:pPr>
      <w:r>
        <w:t xml:space="preserve">Version 30, effective as of May 20th 2026</w:t>
      </w:r>
    </w:p>
    <w:p>
      <w:pPr>
        <w:pStyle w:val="Heading2"/>
      </w:pPr>
      <w:bookmarkStart w:id="22" w:name="general"/>
      <w:bookmarkEnd w:id="22"/>
      <w:r>
        <w:t xml:space="preserve">GENERAL</w:t>
      </w:r>
    </w:p>
    <w:p>
      <w:pPr>
        <w:pStyle w:val="FirstParagraph"/>
      </w:pPr>
      <w:r>
        <w:t xml:space="preserve">In these Terms and Conditions of Purchase (</w:t>
      </w:r>
      <w:r>
        <w:t xml:space="preserve">“</w:t>
      </w:r>
      <w:r>
        <w:t xml:space="preserve">Purchase Terms</w:t>
      </w:r>
      <w:r>
        <w:t xml:space="preserve">”</w:t>
      </w:r>
      <w:r>
        <w:t xml:space="preserve">):</w:t>
      </w:r>
    </w:p>
    <w:p>
      <w:pPr>
        <w:pStyle w:val="BodyText"/>
      </w:pPr>
      <w:r>
        <w:t xml:space="preserve">1.</w:t>
      </w:r>
      <w:r>
        <w:t xml:space="preserve"> </w:t>
      </w:r>
      <w:r>
        <w:t xml:space="preserve">“</w:t>
      </w:r>
      <w:r>
        <w:t xml:space="preserve">Affiliate</w:t>
      </w:r>
      <w:r>
        <w:t xml:space="preserve">”</w:t>
      </w:r>
      <w:r>
        <w:t xml:space="preserve"> </w:t>
      </w:r>
      <w:r>
        <w:t xml:space="preserve">means any entity that directly, or indirectly through one or more intermediaries, controls, is controlled by or is under common control of such party;</w:t>
      </w:r>
      <w:r>
        <w:t xml:space="preserve"> </w:t>
      </w:r>
      <w:r>
        <w:t xml:space="preserve">‘</w:t>
      </w:r>
      <w:r>
        <w:t xml:space="preserve">control</w:t>
      </w:r>
      <w:r>
        <w:t xml:space="preserve">’</w:t>
      </w:r>
      <w:r>
        <w:t xml:space="preserve"> </w:t>
      </w:r>
      <w:r>
        <w:t xml:space="preserve">for such purposes means the possession, direct or indirect, of the power to direct or cause the direction of the management and policies of a person or entity, whether through the ownership of voting securities, by contract or otherwise.</w:t>
      </w:r>
    </w:p>
    <w:p>
      <w:pPr>
        <w:pStyle w:val="BodyText"/>
      </w:pPr>
      <w:r>
        <w:t xml:space="preserve">2.</w:t>
      </w:r>
      <w:r>
        <w:t xml:space="preserve"> </w:t>
      </w:r>
      <w:r>
        <w:t xml:space="preserve">“</w:t>
      </w:r>
      <w:r>
        <w:t xml:space="preserve">Billing Agent</w:t>
      </w:r>
      <w:r>
        <w:t xml:space="preserve">”</w:t>
      </w:r>
      <w:r>
        <w:t xml:space="preserve"> </w:t>
      </w:r>
      <w:r>
        <w:t xml:space="preserve">means an individual or a legal entity appointed by Customer to pay for Customer’s orders on its behalf.</w:t>
      </w:r>
    </w:p>
    <w:p>
      <w:pPr>
        <w:pStyle w:val="BodyText"/>
      </w:pPr>
      <w:r>
        <w:t xml:space="preserve">3.</w:t>
      </w:r>
      <w:r>
        <w:t xml:space="preserve"> </w:t>
      </w:r>
      <w:r>
        <w:t xml:space="preserve">“</w:t>
      </w:r>
      <w:r>
        <w:t xml:space="preserve">Customer</w:t>
      </w:r>
      <w:r>
        <w:t xml:space="preserve">”</w:t>
      </w:r>
      <w:r>
        <w:t xml:space="preserve"> </w:t>
      </w:r>
      <w:r>
        <w:t xml:space="preserve">means an individual or a legal entity purchasing Product, Service and/or Plugin directly from JetBrains.</w:t>
      </w:r>
    </w:p>
    <w:p>
      <w:pPr>
        <w:pStyle w:val="BodyText"/>
      </w:pPr>
      <w:r>
        <w:t xml:space="preserve">4.</w:t>
      </w:r>
      <w:r>
        <w:t xml:space="preserve"> </w:t>
      </w:r>
      <w:r>
        <w:t xml:space="preserve">“</w:t>
      </w:r>
      <w:r>
        <w:t xml:space="preserve">Individual Consumer</w:t>
      </w:r>
      <w:r>
        <w:t xml:space="preserve">”</w:t>
      </w:r>
      <w:r>
        <w:t xml:space="preserve"> </w:t>
      </w:r>
      <w:r>
        <w:t xml:space="preserve">means an individual who purchases JetBrains Products and/or Plugins, or is otherwise in a contractual relationship or deals with JetBrains in relation to JetBrains Products and/or Plugins outside the scope of their trade, business, craft or profession.</w:t>
      </w:r>
    </w:p>
    <w:p>
      <w:pPr>
        <w:pStyle w:val="BodyText"/>
      </w:pPr>
      <w:r>
        <w:t xml:space="preserve">5.</w:t>
      </w:r>
      <w:r>
        <w:t xml:space="preserve"> </w:t>
      </w:r>
      <w:r>
        <w:t xml:space="preserve">“</w:t>
      </w:r>
      <w:r>
        <w:t xml:space="preserve">JetBrains</w:t>
      </w:r>
      <w:r>
        <w:t xml:space="preserve">”</w:t>
      </w:r>
      <w:r>
        <w:t xml:space="preserve"> </w:t>
      </w:r>
      <w:r>
        <w:t xml:space="preserve">means:</w:t>
      </w:r>
    </w:p>
    <w:p>
      <w:pPr>
        <w:pStyle w:val="BodyText"/>
      </w:pPr>
      <w:r>
        <w:t xml:space="preserve">A. if Customer is</w:t>
      </w:r>
    </w:p>
    <w:p>
      <w:pPr>
        <w:numPr>
          <w:numId w:val="1001"/>
          <w:ilvl w:val="0"/>
        </w:numPr>
      </w:pPr>
      <w:r>
        <w:t xml:space="preserve">a) located outside North and South America, Switzerland (as specified below), South Africa, India;</w:t>
      </w:r>
    </w:p>
    <w:p>
      <w:pPr>
        <w:numPr>
          <w:numId w:val="1001"/>
          <w:ilvl w:val="0"/>
        </w:numPr>
      </w:pPr>
      <w:r>
        <w:t xml:space="preserve">b) located in the United Kingdom of Great Britain and Northern Ireland and has a valid local VAT ID number;</w:t>
      </w:r>
    </w:p>
    <w:p>
      <w:pPr>
        <w:pStyle w:val="FirstParagraph"/>
      </w:pPr>
      <w:r>
        <w:t xml:space="preserve">JetBrains s.r.o. with its registered office at Na Hřebenech II 1718/8, Prague, 14000, Czech Republic, registered with Commercial Register kept by the Municipal Court of Prague, Section C, file 86211, ID.Nr.: 265 02 275;</w:t>
      </w:r>
    </w:p>
    <w:p>
      <w:pPr>
        <w:pStyle w:val="BodyText"/>
      </w:pPr>
      <w:r>
        <w:t xml:space="preserve">B. if Customer is located in North or South America, JetBrains Americas, Inc., a Delaware corporation with its registered office at 10 Lake Center Drive, Suite 203, Marlton, NJ 08053, USA;</w:t>
      </w:r>
    </w:p>
    <w:p>
      <w:pPr>
        <w:pStyle w:val="BodyText"/>
      </w:pPr>
      <w:r>
        <w:t xml:space="preserve">C. if Customer is located in:</w:t>
      </w:r>
    </w:p>
    <w:p>
      <w:pPr>
        <w:numPr>
          <w:numId w:val="1002"/>
          <w:ilvl w:val="0"/>
        </w:numPr>
      </w:pPr>
      <w:r>
        <w:t xml:space="preserve">a) Switzerland and has a valid local VAT ID number;</w:t>
      </w:r>
    </w:p>
    <w:p>
      <w:pPr>
        <w:numPr>
          <w:numId w:val="1002"/>
          <w:ilvl w:val="0"/>
        </w:numPr>
      </w:pPr>
      <w:r>
        <w:t xml:space="preserve">b) South Africa;</w:t>
      </w:r>
    </w:p>
    <w:p>
      <w:pPr>
        <w:numPr>
          <w:numId w:val="1002"/>
          <w:ilvl w:val="0"/>
        </w:numPr>
      </w:pPr>
      <w:r>
        <w:t xml:space="preserve">c) India;</w:t>
      </w:r>
    </w:p>
    <w:p>
      <w:pPr>
        <w:numPr>
          <w:numId w:val="1002"/>
          <w:ilvl w:val="0"/>
        </w:numPr>
      </w:pPr>
      <w:r>
        <w:t xml:space="preserve">d) Indonesia; or</w:t>
      </w:r>
    </w:p>
    <w:p>
      <w:pPr>
        <w:numPr>
          <w:numId w:val="1002"/>
          <w:ilvl w:val="0"/>
        </w:numPr>
      </w:pPr>
      <w:r>
        <w:t xml:space="preserve">e) United Kingdom of Great Britain and Northern Ireland and does not have a valid local VAT ID number;</w:t>
      </w:r>
    </w:p>
    <w:p>
      <w:pPr>
        <w:pStyle w:val="FirstParagraph"/>
      </w:pPr>
      <w:r>
        <w:t xml:space="preserve">JetBrains Distributions s.r.o., with its registered office at Na Hřebenech II 1718/8, Prague, 14000, Czech Republic, registered with Commercial Register kept by the Municipal Court of Prague, Section C, file 295970, ID.Nr.: 071 74 811.</w:t>
      </w:r>
    </w:p>
    <w:p>
      <w:pPr>
        <w:pStyle w:val="BodyText"/>
      </w:pPr>
      <w:r>
        <w:t xml:space="preserve">D. if Customer is located in Mainland China, JetBrains Shanghai, a company incorporated under the laws of the People’s Republic of China, and having its registered address at A51, 35/F (Actual 31/F) , No.757 Mengzi Road, Huangpu District, Shanghai, with corporate identification number 91310000MA1FPJY588</w:t>
      </w:r>
    </w:p>
    <w:p>
      <w:pPr>
        <w:pStyle w:val="BodyText"/>
      </w:pPr>
      <w:r>
        <w:t xml:space="preserve">E. if Customer is located in the Netherlands, JetBrains N.V., with its registered office at Huidekoperstraat 26, 1017 ZM Amsterdam, The Netherlands, registered with the Dutch Chamber of Commerce under the number: 56460279.</w:t>
      </w:r>
    </w:p>
    <w:p>
      <w:pPr>
        <w:pStyle w:val="BodyText"/>
      </w:pPr>
      <w:r>
        <w:t xml:space="preserve">6.</w:t>
      </w:r>
      <w:r>
        <w:t xml:space="preserve"> </w:t>
      </w:r>
      <w:r>
        <w:t xml:space="preserve">“</w:t>
      </w:r>
      <w:r>
        <w:t xml:space="preserve">Product</w:t>
      </w:r>
      <w:r>
        <w:t xml:space="preserve">”</w:t>
      </w:r>
      <w:r>
        <w:t xml:space="preserve"> </w:t>
      </w:r>
      <w:r>
        <w:t xml:space="preserve">means any software program or service made available by JetBrains, unless otherwise expressly stated in these Purchase Terms. The use of Product by Customer is governed by the applicable Terms of Use.</w:t>
      </w:r>
    </w:p>
    <w:p>
      <w:pPr>
        <w:pStyle w:val="BodyText"/>
      </w:pPr>
      <w:r>
        <w:t xml:space="preserve">7.</w:t>
      </w:r>
      <w:r>
        <w:t xml:space="preserve"> </w:t>
      </w:r>
      <w:r>
        <w:t xml:space="preserve">“</w:t>
      </w:r>
      <w:r>
        <w:t xml:space="preserve">Plugin</w:t>
      </w:r>
      <w:r>
        <w:t xml:space="preserve">”</w:t>
      </w:r>
      <w:r>
        <w:t xml:space="preserve"> </w:t>
      </w:r>
      <w:r>
        <w:t xml:space="preserve">means any plugin, extension, or other software designed to work with Product.</w:t>
      </w:r>
    </w:p>
    <w:p>
      <w:pPr>
        <w:pStyle w:val="BodyText"/>
      </w:pPr>
      <w:r>
        <w:t xml:space="preserve">8.</w:t>
      </w:r>
      <w:r>
        <w:t xml:space="preserve"> </w:t>
      </w:r>
      <w:r>
        <w:t xml:space="preserve">“</w:t>
      </w:r>
      <w:r>
        <w:t xml:space="preserve">JetBrains Marketplace</w:t>
      </w:r>
      <w:r>
        <w:t xml:space="preserve">”</w:t>
      </w:r>
      <w:r>
        <w:t xml:space="preserve"> </w:t>
      </w:r>
      <w:r>
        <w:t xml:space="preserve">means any platform at which JetBrains markets Plugins, including the website</w:t>
      </w:r>
      <w:r>
        <w:t xml:space="preserve"> </w:t>
      </w:r>
      <w:hyperlink r:id="rId23">
        <w:r>
          <w:rPr>
            <w:rStyle w:val="Hyperlink"/>
          </w:rPr>
          <w:t xml:space="preserve">https://plugins.jetbrains.com</w:t>
        </w:r>
      </w:hyperlink>
      <w:r>
        <w:t xml:space="preserve"> </w:t>
      </w:r>
      <w:r>
        <w:t xml:space="preserve">or any other JetBrains Website.</w:t>
      </w:r>
    </w:p>
    <w:p>
      <w:pPr>
        <w:pStyle w:val="BodyText"/>
      </w:pPr>
      <w:r>
        <w:t xml:space="preserve">9.</w:t>
      </w:r>
      <w:r>
        <w:t xml:space="preserve"> </w:t>
      </w:r>
      <w:r>
        <w:t xml:space="preserve">“</w:t>
      </w:r>
      <w:r>
        <w:t xml:space="preserve">JetBrains Website</w:t>
      </w:r>
      <w:r>
        <w:t xml:space="preserve">”</w:t>
      </w:r>
      <w:r>
        <w:t xml:space="preserve"> </w:t>
      </w:r>
      <w:r>
        <w:t xml:space="preserve">or</w:t>
      </w:r>
      <w:r>
        <w:t xml:space="preserve"> </w:t>
      </w:r>
      <w:r>
        <w:t xml:space="preserve">“</w:t>
      </w:r>
      <w:r>
        <w:t xml:space="preserve">Site</w:t>
      </w:r>
      <w:r>
        <w:t xml:space="preserve">”</w:t>
      </w:r>
      <w:r>
        <w:t xml:space="preserve"> </w:t>
      </w:r>
      <w:r>
        <w:t xml:space="preserve">means any website that is the property of JetBrains s.r.o. including but not limited to everything hosted under the domains listed at</w:t>
      </w:r>
      <w:r>
        <w:t xml:space="preserve"> </w:t>
      </w:r>
      <w:hyperlink r:id="rId24">
        <w:r>
          <w:rPr>
            <w:rStyle w:val="Hyperlink"/>
          </w:rPr>
          <w:t xml:space="preserve">https://www.jetbrains.com/legal/websites</w:t>
        </w:r>
      </w:hyperlink>
      <w:r>
        <w:t xml:space="preserve">.</w:t>
      </w:r>
    </w:p>
    <w:p>
      <w:pPr>
        <w:pStyle w:val="BodyText"/>
      </w:pPr>
      <w:r>
        <w:t xml:space="preserve">10.</w:t>
      </w:r>
      <w:r>
        <w:t xml:space="preserve"> </w:t>
      </w:r>
      <w:r>
        <w:t xml:space="preserve">“</w:t>
      </w:r>
      <w:r>
        <w:t xml:space="preserve">Services</w:t>
      </w:r>
      <w:r>
        <w:t xml:space="preserve">”</w:t>
      </w:r>
      <w:r>
        <w:t xml:space="preserve"> </w:t>
      </w:r>
      <w:r>
        <w:t xml:space="preserve">means professional, support, training or other services offered in relation to Products or Plugins for a separate fee.</w:t>
      </w:r>
    </w:p>
    <w:p>
      <w:pPr>
        <w:pStyle w:val="BodyText"/>
      </w:pPr>
      <w:r>
        <w:t xml:space="preserve">11.</w:t>
      </w:r>
      <w:r>
        <w:t xml:space="preserve"> </w:t>
      </w:r>
      <w:r>
        <w:t xml:space="preserve">“</w:t>
      </w:r>
      <w:r>
        <w:t xml:space="preserve">Terms of Use</w:t>
      </w:r>
      <w:r>
        <w:t xml:space="preserve">”</w:t>
      </w:r>
      <w:r>
        <w:t xml:space="preserve"> </w:t>
      </w:r>
      <w:r>
        <w:t xml:space="preserve">mean the terms and conditions of end-user license agreement, subscription terms, terms of service, or other standard customer agreements set forth by JetBrains and applicable to Product, Service or Plugin in addition to these Purchase Terms.</w:t>
      </w:r>
    </w:p>
    <w:p>
      <w:pPr>
        <w:pStyle w:val="BodyText"/>
      </w:pPr>
      <w:r>
        <w:t xml:space="preserve">12.</w:t>
      </w:r>
      <w:r>
        <w:t xml:space="preserve"> </w:t>
      </w:r>
      <w:r>
        <w:t xml:space="preserve">“</w:t>
      </w:r>
      <w:r>
        <w:t xml:space="preserve">Privacy Notice</w:t>
      </w:r>
      <w:r>
        <w:t xml:space="preserve">”</w:t>
      </w:r>
      <w:r>
        <w:t xml:space="preserve"> </w:t>
      </w:r>
      <w:r>
        <w:t xml:space="preserve">means the JetBrains Privacy Notice available at</w:t>
      </w:r>
      <w:r>
        <w:t xml:space="preserve"> </w:t>
      </w:r>
      <w:hyperlink r:id="rId25">
        <w:r>
          <w:rPr>
            <w:rStyle w:val="Hyperlink"/>
          </w:rPr>
          <w:t xml:space="preserve">https://www.jetbrains.com/legal/docs/privacy/privacy.html</w:t>
        </w:r>
      </w:hyperlink>
      <w:r>
        <w:t xml:space="preserve">, which may be updated from time to time.</w:t>
      </w:r>
    </w:p>
    <w:p>
      <w:pPr>
        <w:pStyle w:val="BodyText"/>
      </w:pPr>
      <w:r>
        <w:t xml:space="preserve">13.</w:t>
      </w:r>
      <w:r>
        <w:t xml:space="preserve"> </w:t>
      </w:r>
      <w:r>
        <w:t xml:space="preserve">“</w:t>
      </w:r>
      <w:r>
        <w:t xml:space="preserve">Personal data</w:t>
      </w:r>
      <w:r>
        <w:t xml:space="preserve">”</w:t>
      </w:r>
      <w:r>
        <w:t xml:space="preserve"> </w:t>
      </w:r>
      <w:r>
        <w:t xml:space="preserve">means any information relating to an identified or identifiable natural person.</w:t>
      </w:r>
    </w:p>
    <w:p>
      <w:pPr>
        <w:pStyle w:val="BodyText"/>
      </w:pPr>
      <w:r>
        <w:t xml:space="preserve">Customer accepts these Purchase Terms by placing an order for Product, Service or Plugin with JetBrains.</w:t>
      </w:r>
    </w:p>
    <w:p>
      <w:pPr>
        <w:pStyle w:val="BodyText"/>
      </w:pPr>
      <w:r>
        <w:t xml:space="preserve">For orders placed online on JetBrains Website, the entity with which Customer is contracting is shown on the Order Checkout page above the</w:t>
      </w:r>
      <w:r>
        <w:t xml:space="preserve"> </w:t>
      </w:r>
      <w:r>
        <w:t xml:space="preserve">“</w:t>
      </w:r>
      <w:r>
        <w:t xml:space="preserve">Place Order</w:t>
      </w:r>
      <w:r>
        <w:t xml:space="preserve">”</w:t>
      </w:r>
      <w:r>
        <w:t xml:space="preserve"> </w:t>
      </w:r>
      <w:r>
        <w:t xml:space="preserve">button. For orders placed by email, the entity with which Customer is contracting is shown on an invoice issued to Customer by JetBrains.</w:t>
      </w:r>
    </w:p>
    <w:p>
      <w:pPr>
        <w:pStyle w:val="BodyText"/>
      </w:pPr>
      <w:r>
        <w:t xml:space="preserve">Orders placed by Customer with a JetBrains reseller are subject to terms and conditions of purchase set forth by that reseller.</w:t>
      </w:r>
    </w:p>
    <w:p>
      <w:pPr>
        <w:pStyle w:val="Heading2"/>
      </w:pPr>
      <w:bookmarkStart w:id="26" w:name="order-placement-and-acceptance"/>
      <w:bookmarkEnd w:id="26"/>
      <w:r>
        <w:t xml:space="preserve">ORDER PLACEMENT AND ACCEPTANCE</w:t>
      </w:r>
    </w:p>
    <w:p>
      <w:pPr>
        <w:pStyle w:val="FirstParagraph"/>
      </w:pPr>
      <w:r>
        <w:t xml:space="preserve">Customer may place an order with JetBrains:</w:t>
      </w:r>
    </w:p>
    <w:p>
      <w:pPr>
        <w:numPr>
          <w:numId w:val="1003"/>
          <w:ilvl w:val="0"/>
        </w:numPr>
      </w:pPr>
      <w:r>
        <w:t xml:space="preserve">1. online on the JetBrains Website; or</w:t>
      </w:r>
    </w:p>
    <w:p>
      <w:pPr>
        <w:numPr>
          <w:numId w:val="1003"/>
          <w:ilvl w:val="0"/>
        </w:numPr>
      </w:pPr>
      <w:r>
        <w:t xml:space="preserve">2. by email using the appropriate contact information of JetBrains.</w:t>
      </w:r>
    </w:p>
    <w:p>
      <w:pPr>
        <w:pStyle w:val="FirstParagraph"/>
      </w:pPr>
      <w:r>
        <w:t xml:space="preserve">Order details shall be in English. Customer can modify order details before acceptance of Customer’s order by JetBrains by submitting a written notice to JetBrains. English is the preferred language for order-related enquiries.</w:t>
      </w:r>
    </w:p>
    <w:p>
      <w:pPr>
        <w:pStyle w:val="BodyText"/>
      </w:pPr>
      <w:r>
        <w:t xml:space="preserve">Any order is not binding upon JetBrains until accepted by JetBrains. Non-acceptance of an order may be the result of one of the following:</w:t>
      </w:r>
    </w:p>
    <w:p>
      <w:pPr>
        <w:numPr>
          <w:numId w:val="1004"/>
          <w:ilvl w:val="0"/>
        </w:numPr>
      </w:pPr>
      <w:r>
        <w:t xml:space="preserve">1. failed payment;</w:t>
      </w:r>
    </w:p>
    <w:p>
      <w:pPr>
        <w:numPr>
          <w:numId w:val="1004"/>
          <w:ilvl w:val="0"/>
        </w:numPr>
      </w:pPr>
      <w:r>
        <w:t xml:space="preserve">2. growing backlog or negative payment history;</w:t>
      </w:r>
    </w:p>
    <w:p>
      <w:pPr>
        <w:numPr>
          <w:numId w:val="1004"/>
          <w:ilvl w:val="0"/>
        </w:numPr>
      </w:pPr>
      <w:r>
        <w:t xml:space="preserve">3. incomplete or incorrect order details, such as missing email address for delivery, missing Customer billing address, or a pricing or product description error, among others;</w:t>
      </w:r>
    </w:p>
    <w:p>
      <w:pPr>
        <w:numPr>
          <w:numId w:val="1004"/>
          <w:ilvl w:val="0"/>
        </w:numPr>
      </w:pPr>
      <w:r>
        <w:t xml:space="preserve">4. ineligibility according to the order criteria (e.g. entitlement to upgrade or to certain Product or Plugin purchase options restricted to particular users or purpose of use); or</w:t>
      </w:r>
    </w:p>
    <w:p>
      <w:pPr>
        <w:numPr>
          <w:numId w:val="1004"/>
          <w:ilvl w:val="0"/>
        </w:numPr>
      </w:pPr>
      <w:r>
        <w:t xml:space="preserve">5. for any reason at the sole discretion of JetBrains.</w:t>
      </w:r>
    </w:p>
    <w:p>
      <w:pPr>
        <w:pStyle w:val="FirstParagraph"/>
      </w:pPr>
      <w:r>
        <w:t xml:space="preserve">Any additional or conflicting terms on an order will not apply unless specifically agreed to in a separate written agreement signed by JetBrains.</w:t>
      </w:r>
    </w:p>
    <w:p>
      <w:pPr>
        <w:pStyle w:val="Heading2"/>
      </w:pPr>
      <w:bookmarkStart w:id="27" w:name="prices-and-payment-terms"/>
      <w:bookmarkEnd w:id="27"/>
      <w:r>
        <w:t xml:space="preserve">PRICES AND PAYMENT TERMS</w:t>
      </w:r>
    </w:p>
    <w:p>
      <w:pPr>
        <w:pStyle w:val="FirstParagraph"/>
      </w:pPr>
      <w:r>
        <w:t xml:space="preserve">These terms apply to Products, Services and Plugins that are offered to Customer in return for a fee paid to JetBrains (</w:t>
      </w:r>
      <w:r>
        <w:t xml:space="preserve">“</w:t>
      </w:r>
      <w:r>
        <w:t xml:space="preserve">Paid Plugin</w:t>
      </w:r>
      <w:r>
        <w:t xml:space="preserve">”</w:t>
      </w:r>
      <w:r>
        <w:t xml:space="preserve">). In relation to Plugins developed by a third-party developer (</w:t>
      </w:r>
      <w:r>
        <w:t xml:space="preserve">“</w:t>
      </w:r>
      <w:r>
        <w:t xml:space="preserve">Developer</w:t>
      </w:r>
      <w:r>
        <w:t xml:space="preserve">”</w:t>
      </w:r>
      <w:r>
        <w:t xml:space="preserve">), additional terms agreed between the Developer and Customer may apply.</w:t>
      </w:r>
    </w:p>
    <w:p>
      <w:pPr>
        <w:pStyle w:val="BodyText"/>
      </w:pPr>
      <w:r>
        <w:t xml:space="preserve">JetBrains, at its sole discretion, sets the prices for Products, Services and Paid Plugins in one of the following currencies depending on Customer’s country: USD, EUR, CNY, GBP, JPY, or CZK.</w:t>
      </w:r>
    </w:p>
    <w:p>
      <w:pPr>
        <w:pStyle w:val="BodyText"/>
      </w:pPr>
      <w:r>
        <w:t xml:space="preserve">JetBrains accepts major debit and credit cards (collectively,</w:t>
      </w:r>
      <w:r>
        <w:t xml:space="preserve"> </w:t>
      </w:r>
      <w:r>
        <w:t xml:space="preserve">“</w:t>
      </w:r>
      <w:r>
        <w:t xml:space="preserve">Payment cards</w:t>
      </w:r>
      <w:r>
        <w:t xml:space="preserve">”</w:t>
      </w:r>
      <w:r>
        <w:t xml:space="preserve">) for online orders via third-party payment gateway providers, including, but not limited to, Adyen and PayPal. If Customer is located in Mainland China, JetBrains can accept payment via payment gateway providers, including, but not limited to, Ping++, which may have limited support for Payment cards. JetBrains is not responsible for any (i) payment failure resulting from inaccurate Payment card details provided by Customer when placing an online order, (ii) any restrictions applicable to Payment card by Customer’s bank or payment service provider, (iii) payment gateway failure, or (iv) misuse, abuse, unauthorized use, or fraudulent use of Payment cards.</w:t>
      </w:r>
    </w:p>
    <w:p>
      <w:pPr>
        <w:pStyle w:val="BodyText"/>
      </w:pPr>
      <w:r>
        <w:t xml:space="preserve">In relation to payment by card or any other form of payment agreed in writing with JetBrains on a monthly, quarterly, or annual basis (</w:t>
      </w:r>
      <w:r>
        <w:t xml:space="preserve">“</w:t>
      </w:r>
      <w:r>
        <w:t xml:space="preserve">Recurring Payments</w:t>
      </w:r>
      <w:r>
        <w:t xml:space="preserve">”</w:t>
      </w:r>
      <w:r>
        <w:t xml:space="preserve">), by purchasing Product, Service or a Plugin requiring regular payments, Customer authorizes JetBrains to charge Customer’s Payment card automatically at the interval and in the amount selected by Customer based on the available options during the purchase process. Customer agrees that the Payment card specified by Customer for Recurring Payments is, and will continue to be, an account that Customer owns or is otherwise legally authorized to use, and that Customer will maintain sufficient availability under Customer’s credit card limit, or sufficient funds in the account linked to Customer’s debit card, as applicable, to make Recurring Payments. Customer can cancel Recurring Payments at any time via Customer’s account at</w:t>
      </w:r>
      <w:r>
        <w:t xml:space="preserve"> </w:t>
      </w:r>
      <w:hyperlink r:id="rId28">
        <w:r>
          <w:rPr>
            <w:rStyle w:val="Hyperlink"/>
          </w:rPr>
          <w:t xml:space="preserve">https://account.jetbrains.com</w:t>
        </w:r>
      </w:hyperlink>
      <w:r>
        <w:t xml:space="preserve"> </w:t>
      </w:r>
      <w:r>
        <w:t xml:space="preserve">prior to the next Recurring Payment due date. If Customer cancels Recurring Payments after this time, the cancellation will not take effect until the following Recurring Payment due date, and no refund or partial refund will be issued to Customer by JetBrains.</w:t>
      </w:r>
    </w:p>
    <w:p>
      <w:pPr>
        <w:pStyle w:val="BodyText"/>
      </w:pPr>
      <w:r>
        <w:t xml:space="preserve">In relation to other forms of payment from Payment cards, JetBrains will only accept orders from existing Customers who are not Individual Consumers (e.g. corporate and business Customers) that have no outstanding payments past due. In such a case, orders can only be paid by wire transfer on net 30 days terms (payable within 30 days from the date of the invoice), unless otherwise specified by JetBrains. Orders from newly registered Customers who are not Individual Consumers (e.g. corporate and business Customers), are subject to advance payment by wire transfer. JetBrains may, upon reasonable request, disclose and verify its bank details in writing.</w:t>
      </w:r>
    </w:p>
    <w:p>
      <w:pPr>
        <w:pStyle w:val="BodyText"/>
      </w:pPr>
      <w:r>
        <w:t xml:space="preserve">In selected countries and territories, Customer may choose to appoint a Billing Agent to pay for orders placed by Customer, on its behalf. In such a case, Customer remains JetBrains’ sole contractual counterparty, with rights and obligations as set out in these Purchase Terms and applicable Terms of Use.</w:t>
      </w:r>
    </w:p>
    <w:p>
      <w:pPr>
        <w:pStyle w:val="Heading2"/>
      </w:pPr>
      <w:bookmarkStart w:id="29" w:name="product-delivery"/>
      <w:bookmarkEnd w:id="29"/>
      <w:r>
        <w:t xml:space="preserve">PRODUCT DELIVERY</w:t>
      </w:r>
    </w:p>
    <w:p>
      <w:pPr>
        <w:pStyle w:val="FirstParagraph"/>
      </w:pPr>
      <w:r>
        <w:t xml:space="preserve">JetBrains ships no physical Products or Plugins. Any details necessary to enable Customer to download and/or use the purchased Product or Plugin will be delivered by JetBrains to Customer via email to the email address provided by Customer (and, in the case of Plugins, also made available to Customer via JetBrains Website). Customer is responsible for providing JetBrains with a valid email address for delivery purposes.</w:t>
      </w:r>
    </w:p>
    <w:p>
      <w:pPr>
        <w:pStyle w:val="BodyText"/>
      </w:pPr>
      <w:r>
        <w:t xml:space="preserve">Should JetBrains’ Products not be delivered immediately, JetBrains will use its commercially reasonable efforts to deliver Product or a Plugin purchased by Customer within 2 business days of the order acceptance, unless otherwise provided by any agreement between JetBrains and Customer. JetBrains shall not be liable for any failure to deliver Product or Plugin within this timeframe.</w:t>
      </w:r>
    </w:p>
    <w:p>
      <w:pPr>
        <w:pStyle w:val="BodyText"/>
      </w:pPr>
      <w:r>
        <w:t xml:space="preserve">Products or Plugins shall be deemed delivered to Customer immediately or on the date when JetBrains sends a Product or a Plugin email to the email address provided by Customer. JetBrains shall not be liable for any failure to deliver Product or a Plugin to Customer due to non-delivery of an email message concerning Product or a Plugin.</w:t>
      </w:r>
    </w:p>
    <w:p>
      <w:pPr>
        <w:pStyle w:val="Heading2"/>
      </w:pPr>
      <w:bookmarkStart w:id="30" w:name="taxes-and-deductions"/>
      <w:bookmarkEnd w:id="30"/>
      <w:r>
        <w:t xml:space="preserve">TAXES AND DEDUCTIONS</w:t>
      </w:r>
    </w:p>
    <w:p>
      <w:pPr>
        <w:pStyle w:val="FirstParagraph"/>
      </w:pPr>
      <w:r>
        <w:t xml:space="preserve">Product, Service and Plugin prices do not include any national, state, or local sales tax, use tax, value added tax (VAT), goods and services tax (GST), digital services tax (DST), or other tax (</w:t>
      </w:r>
      <w:r>
        <w:t xml:space="preserve">“</w:t>
      </w:r>
      <w:r>
        <w:t xml:space="preserve">Local Tax</w:t>
      </w:r>
      <w:r>
        <w:t xml:space="preserve">”</w:t>
      </w:r>
      <w:r>
        <w:t xml:space="preserve">).</w:t>
      </w:r>
    </w:p>
    <w:p>
      <w:pPr>
        <w:pStyle w:val="BodyText"/>
      </w:pPr>
      <w:r>
        <w:t xml:space="preserve">If a purchase is subject to any Local Tax, that Local Tax can be added to the invoice.</w:t>
      </w:r>
    </w:p>
    <w:p>
      <w:pPr>
        <w:pStyle w:val="BodyText"/>
      </w:pPr>
      <w:r>
        <w:t xml:space="preserve">Also, JetBrains reserves the right to use any global service provider, including Taxamo Checkout Limited Ltd., as its commissionaire to invoice Customer. Notwithstanding the foregoing, JetBrains remains Customer’s counterparty and no other provisions of these Purchase Terms shall be affected.</w:t>
      </w:r>
    </w:p>
    <w:p>
      <w:pPr>
        <w:pStyle w:val="BodyText"/>
      </w:pPr>
      <w:r>
        <w:t xml:space="preserve">If there is a possibility to issue the invoice without Local Tax, Customer is obliged to provide JetBrains with a valid Local Tax number (e.g. VAT ID) or valid exemption documentation.</w:t>
      </w:r>
    </w:p>
    <w:p>
      <w:pPr>
        <w:pStyle w:val="BodyText"/>
      </w:pPr>
      <w:r>
        <w:t xml:space="preserve">Customer bears the sole responsibility for any withholding tax liabilities, and no deductions shall be made by Customer from the amount payable to JetBrains or Taxamo Checkout Limited Ltd. under any invoice.</w:t>
      </w:r>
    </w:p>
    <w:p>
      <w:pPr>
        <w:pStyle w:val="BodyText"/>
      </w:pPr>
      <w:r>
        <w:t xml:space="preserve">Any correction to an invoice for tax reasons (in particular based on the provision of Customer’s Local Tax number) shall be requested by Customer by the 7th day of the month following the month when the affected invoice was issued, at the latest, unless otherwise specified by the applicable local laws.</w:t>
      </w:r>
    </w:p>
    <w:p>
      <w:pPr>
        <w:pStyle w:val="Heading2"/>
      </w:pPr>
      <w:bookmarkStart w:id="31" w:name="temporary-suspension-for-non-payment"/>
      <w:bookmarkEnd w:id="31"/>
      <w:r>
        <w:t xml:space="preserve">TEMPORARY SUSPENSION FOR NON-PAYMENT</w:t>
      </w:r>
    </w:p>
    <w:p>
      <w:pPr>
        <w:pStyle w:val="FirstParagraph"/>
      </w:pPr>
      <w:r>
        <w:t xml:space="preserve">If Customer fails to pay any amount on time under these Purchase Terms and the applicable Terms of Use, or any other agreements Customer entered into with JetBrains, JetBrains reserves the right to, at its sole discretion, suspend Customer’s access to all JetBrains’ Products and/or Plugins or performance of Services until such time as JetBrains is satisfied that all payments have been made or terminate the Terms of Use, in the manner specified in the applicable Terms of Use.</w:t>
      </w:r>
    </w:p>
    <w:p>
      <w:pPr>
        <w:pStyle w:val="BodyText"/>
      </w:pPr>
      <w:r>
        <w:t xml:space="preserve">If JetBrains suspends Customer’s access to JetBrains’ Products and/or Plugins or performance of Services for any failure to, or delay in, payment of any amount, Customer must pay the entire outstanding amount in order to restore its access to JetBrains’ Products and/or Plugins or performance of Services. During any period of suspension, Customer hereby agrees that JetBrains is entitled to charge Customer for the entire period for which Customer has placed an order for subscription to JetBrains Products, Services and/or Plugins.</w:t>
      </w:r>
    </w:p>
    <w:p>
      <w:pPr>
        <w:pStyle w:val="BodyText"/>
      </w:pPr>
      <w:r>
        <w:rPr>
          <w:b/>
        </w:rPr>
        <w:t xml:space="preserve">TERMINATION FOR BUSINESS REASONS</w:t>
      </w:r>
    </w:p>
    <w:p>
      <w:pPr>
        <w:pStyle w:val="BodyText"/>
      </w:pPr>
      <w:r>
        <w:t xml:space="preserve">JetBrains may, at its discretion for legitimate business reasons and notwithstanding anything to the contrary in the applicable Terms of Use or any other agreement, terminate the provision of any Product, Service, or Plugin, in whole or in part (including within a specific geographic region or for specific license types), where JetBrains decides to cease doing business in a relevant market or for other legitimate business reasons, including but not limited to strategic, legal, or regulatory considerations.</w:t>
      </w:r>
    </w:p>
    <w:p>
      <w:pPr>
        <w:pStyle w:val="BodyText"/>
      </w:pPr>
      <w:r>
        <w:t xml:space="preserve">JetBrains will provide at least thirty (30) days’ notice of such termination via the contact information provided by Customer. Such termination may be implemented in stages and may apply to different Products, Services, or license types. At JetBrains’ option, such termination may either: (i) allow existing subscriptions to continue until the end of their current term, without renewal; or (ii) terminate subscriptions prior to the end of the applicable term.</w:t>
      </w:r>
    </w:p>
    <w:p>
      <w:pPr>
        <w:pStyle w:val="BodyText"/>
      </w:pPr>
      <w:r>
        <w:t xml:space="preserve">JetBrains will use commercially reasonable efforts to minimize disruptions to Customer resulting from such termination. Where applicable, JetBrains will allow Customer a limited period to access and export their data in accordance with the relevant Product capabilities and documentation.</w:t>
      </w:r>
    </w:p>
    <w:p>
      <w:pPr>
        <w:pStyle w:val="BodyText"/>
      </w:pPr>
      <w:r>
        <w:t xml:space="preserve">Where a paid subscription is terminated prior to the end of its term under this section, Customer will be entitled to a pro-rata refund of any prepaid, unused fees. However, no refund shall be payable where such payment is prohibited by Export Control Laws or other applicable regulations, except where such limitation is not permitted under applicable mandatory law, including laws protecting Individual Consumers. For the avoidance of doubt, this provision does not affect any other refund limitations applicable to recurring billing cycles unless termination occurs prior to the end of the relevant subscription term under this section. No refund will be provided where the subscription is allowed to continue until the end of its current term.</w:t>
      </w:r>
    </w:p>
    <w:p>
      <w:pPr>
        <w:pStyle w:val="BodyText"/>
      </w:pPr>
      <w:r>
        <w:t xml:space="preserve">Nothing in this section limits any mandatory rights of Individual Consumers under applicable law.</w:t>
      </w:r>
    </w:p>
    <w:p>
      <w:pPr>
        <w:pStyle w:val="Heading2"/>
      </w:pPr>
      <w:bookmarkStart w:id="32" w:name="refund-withdrawal-and-support"/>
      <w:bookmarkEnd w:id="32"/>
      <w:r>
        <w:t xml:space="preserve">REFUND, WITHDRAWAL AND SUPPORT</w:t>
      </w:r>
    </w:p>
    <w:p>
      <w:pPr>
        <w:pStyle w:val="FirstParagraph"/>
      </w:pPr>
      <w:r>
        <w:t xml:space="preserve">Any refund request following the Product or Plugin purchase date will be subject to prior authorization by JetBrains, and acceptance of such request shall be at the sole discretion of JetBrains, unless otherwise provided by applicable law.</w:t>
      </w:r>
    </w:p>
    <w:p>
      <w:pPr>
        <w:pStyle w:val="BodyText"/>
      </w:pPr>
      <w:r>
        <w:t xml:space="preserve">Any Customer in the position of an Individual Consumer has the right to withdraw from the Product or Plugin purchase contract within 14 days without giving any reason. The withdrawal period will expire after 14 days from the day of purchase (the day of conclusion of the contract). To exercise the right of withdrawal, Customer must inform JetBrains of the decision to withdraw from the purchase by an unequivocal statement (e.g. a letter sent by post, fax or email). Customer may use the withdrawal button available in the JetBrains Account, but it is not obligatory. If Customer uses this option, JetBrains will communicate an acknowledgment of receipt of such a withdrawal via JetBrains Account or on a durable medium (e.g. by email) without delay.</w:t>
      </w:r>
    </w:p>
    <w:p>
      <w:pPr>
        <w:pStyle w:val="BodyText"/>
      </w:pPr>
      <w:r>
        <w:t xml:space="preserve">To meet the withdrawal deadline, it is sufficient to send the communication concerning exercise of the right of withdrawal before the withdrawal period has expired. JetBrains shall reimburse to Customer in the position of an Individual Consumer all payments received, including the costs of delivery (with the exception of the supplementary costs resulting from such Customer’s choice of a type of delivery other than the least expensive type of standard delivery offered by JetBrains), without undue delay and in any event not later than 14 days from the day on which JetBrains is informed about the decision to withdraw from the purchase. JetBrains will carry out such reimbursement using the same means of payment as the particular Customer used for the initial transaction, unless such a Customer has expressly agreed otherwise; in any event, Customer will not incur any fees as a result of such reimbursement.</w:t>
      </w:r>
    </w:p>
    <w:p>
      <w:pPr>
        <w:pStyle w:val="BodyText"/>
      </w:pPr>
      <w:r>
        <w:t xml:space="preserve">If a Product and/or Plugin shows any defects or does not function properly, Customer may contact JetBrains here:</w:t>
      </w:r>
    </w:p>
    <w:p>
      <w:pPr>
        <w:pStyle w:val="BodyText"/>
      </w:pPr>
      <w:r>
        <w:t xml:space="preserve">For Product support:</w:t>
      </w:r>
      <w:r>
        <w:t xml:space="preserve"> </w:t>
      </w:r>
      <w:hyperlink r:id="rId33">
        <w:r>
          <w:rPr>
            <w:rStyle w:val="Hyperlink"/>
          </w:rPr>
          <w:t xml:space="preserve">https://www.jetbrains.com/support/</w:t>
        </w:r>
      </w:hyperlink>
    </w:p>
    <w:p>
      <w:pPr>
        <w:pStyle w:val="BodyText"/>
      </w:pPr>
      <w:r>
        <w:t xml:space="preserve">For Sales support:</w:t>
      </w:r>
      <w:r>
        <w:t xml:space="preserve"> </w:t>
      </w:r>
      <w:hyperlink r:id="rId34">
        <w:r>
          <w:rPr>
            <w:rStyle w:val="Hyperlink"/>
          </w:rPr>
          <w:t xml:space="preserve">https://www.jetbrains.com/support/sales/#email-sales</w:t>
        </w:r>
      </w:hyperlink>
    </w:p>
    <w:p>
      <w:pPr>
        <w:pStyle w:val="BodyText"/>
      </w:pPr>
      <w:r>
        <w:t xml:space="preserve">Any Customer in the position of an Individual Consumer has the right to request:</w:t>
      </w:r>
    </w:p>
    <w:p>
      <w:pPr>
        <w:numPr>
          <w:numId w:val="1005"/>
          <w:ilvl w:val="0"/>
        </w:numPr>
      </w:pPr>
      <w:r>
        <w:t xml:space="preserve">1. that any defect be removed without undue delay free of charge;</w:t>
      </w:r>
    </w:p>
    <w:p>
      <w:pPr>
        <w:numPr>
          <w:numId w:val="1005"/>
          <w:ilvl w:val="0"/>
        </w:numPr>
      </w:pPr>
      <w:r>
        <w:t xml:space="preserve">2. if the removal is not possible, an appropriate discount corresponding to the actual malfunction of the Product and/or Plugin.</w:t>
      </w:r>
    </w:p>
    <w:p>
      <w:pPr>
        <w:pStyle w:val="FirstParagraph"/>
      </w:pPr>
      <w:r>
        <w:t xml:space="preserve">The above Individual Consumer rights are applicable only in respect to any defects or malfunctions existing at the time of the Product and/or Plugin purchase, even if apparent later. Customer in the position of an Individual Consumer is entitled to assert their rights arising from a defect within twenty-four months of the purchase. If a defect occurs within six months, the Product and/or Plugin is presumed to have already been defective upon purchase.</w:t>
      </w:r>
    </w:p>
    <w:p>
      <w:pPr>
        <w:pStyle w:val="Heading2"/>
      </w:pPr>
      <w:bookmarkStart w:id="35" w:name="-export-control-"/>
      <w:bookmarkEnd w:id="35"/>
      <w:r>
        <w:rPr>
          <w:b/>
        </w:rPr>
        <w:t xml:space="preserve">EXPORT CONTROL</w:t>
      </w:r>
    </w:p>
    <w:p>
      <w:pPr>
        <w:pStyle w:val="FirstParagraph"/>
      </w:pPr>
      <w:r>
        <w:t xml:space="preserve">Customers shall comply with all applicable laws and regulations with regards to economic sanctions; export controls, import regulations and trade embargoes (collectively</w:t>
      </w:r>
      <w:r>
        <w:t xml:space="preserve"> </w:t>
      </w:r>
      <w:r>
        <w:t xml:space="preserve">“</w:t>
      </w:r>
      <w:r>
        <w:t xml:space="preserve">Export Control Laws</w:t>
      </w:r>
      <w:r>
        <w:t xml:space="preserve">”</w:t>
      </w:r>
      <w:r>
        <w:t xml:space="preserve">), including those of the European Union, United States, and the territory of Customer´s residency. Customer acknowledges that it is not an entity targeted by Export Control Laws nor is it otherwise owned or controlled by or acting on behalf of any person targeted by Export Control Laws. Further, Customer agrees to ensure that neither JetBrains Products and/or Plugins, nor any related technical information, are:</w:t>
      </w:r>
    </w:p>
    <w:p>
      <w:pPr>
        <w:numPr>
          <w:numId w:val="1006"/>
          <w:ilvl w:val="0"/>
        </w:numPr>
      </w:pPr>
      <w:r>
        <w:t xml:space="preserve">1. Downloaded, transferred, exported, or re-exported directly or indirectly in violation of Export Control Laws; or</w:t>
      </w:r>
    </w:p>
    <w:p>
      <w:pPr>
        <w:numPr>
          <w:numId w:val="1006"/>
          <w:ilvl w:val="0"/>
        </w:numPr>
      </w:pPr>
      <w:r>
        <w:t xml:space="preserve">2. Used for any purpose prohibited by Export Control Laws, including but not limited to nuclear, chemical, or biological weapons proliferation; or</w:t>
      </w:r>
    </w:p>
    <w:p>
      <w:pPr>
        <w:numPr>
          <w:numId w:val="1006"/>
          <w:ilvl w:val="0"/>
        </w:numPr>
      </w:pPr>
      <w:r>
        <w:t xml:space="preserve">3. exported to restricted and/or embargoed destinations (including, but are not limited to, Cuba, Iran, North Korea, Syria, Crimea region and territories of the so-called Donetsk or Luhansk People’s Republics, or Annexed territories of Ukraine - such as Kherson and Zaporozhye regions), prohibited end-user(s); and/or</w:t>
      </w:r>
    </w:p>
    <w:p>
      <w:pPr>
        <w:numPr>
          <w:numId w:val="1006"/>
          <w:ilvl w:val="0"/>
        </w:numPr>
      </w:pPr>
      <w:r>
        <w:t xml:space="preserve">4. participate in prohibited end-use and/or proliferation activities.</w:t>
      </w:r>
    </w:p>
    <w:p>
      <w:pPr>
        <w:pStyle w:val="FirstParagraph"/>
      </w:pPr>
      <w:r>
        <w:t xml:space="preserve">JetBrains will not be liable to Customer for any failure to provide Product and/or Plugin, as a result of any government action that JetBrains reasonably believes may adversely impact its obligations under these Purchase Terms, its business, or its reputation.</w:t>
      </w:r>
    </w:p>
    <w:p>
      <w:pPr>
        <w:pStyle w:val="Heading2"/>
      </w:pPr>
      <w:bookmarkStart w:id="36" w:name="miscellaneous"/>
      <w:bookmarkEnd w:id="36"/>
      <w:r>
        <w:t xml:space="preserve">MISCELLANEOUS</w:t>
      </w:r>
    </w:p>
    <w:p>
      <w:pPr>
        <w:pStyle w:val="FirstParagraph"/>
      </w:pPr>
      <w:r>
        <w:t xml:space="preserve">No terms and conditions other than the terms and conditions contained herein shall be binding upon JetBrains, unless explicitly accepted by JetBrains in writing and signed by a duly authorized representative of JetBrains. If Customer’s terms and conditions of purchase are different from, or are in addition to, these Purchase Terms, these Purchase Terms shall prevail and Customer’s terms are hereby rejected, unless otherwise explicitly agreed in writing with JetBrains.</w:t>
      </w:r>
    </w:p>
    <w:p>
      <w:pPr>
        <w:pStyle w:val="BodyText"/>
      </w:pPr>
      <w:r>
        <w:t xml:space="preserve">These Purchase Terms are subject to change at any time by JetBrains by posting the updated Purchase Terms on a JetBrains Website.</w:t>
      </w:r>
    </w:p>
    <w:p>
      <w:pPr>
        <w:pStyle w:val="BodyText"/>
      </w:pPr>
      <w:r>
        <w:t xml:space="preserve">Customer declares having had sufficient opportunity to review these Purchase Terms, understood the content of all of their clauses, and sought independent professional legal advice in that respect, before accepting these Purchase Terms. Consequently, any statutory</w:t>
      </w:r>
      <w:r>
        <w:t xml:space="preserve"> </w:t>
      </w:r>
      <w:r>
        <w:t xml:space="preserve">“</w:t>
      </w:r>
      <w:r>
        <w:t xml:space="preserve">form contracts</w:t>
      </w:r>
      <w:r>
        <w:t xml:space="preserve">”</w:t>
      </w:r>
      <w:r>
        <w:t xml:space="preserve"> </w:t>
      </w:r>
      <w:r>
        <w:t xml:space="preserve">(</w:t>
      </w:r>
      <w:r>
        <w:t xml:space="preserve">“</w:t>
      </w:r>
      <w:r>
        <w:t xml:space="preserve">adhesion contracts</w:t>
      </w:r>
      <w:r>
        <w:t xml:space="preserve">”</w:t>
      </w:r>
      <w:r>
        <w:t xml:space="preserve">) regulations shall not be applicable to these Purchase Terms.</w:t>
      </w:r>
    </w:p>
    <w:p>
      <w:pPr>
        <w:pStyle w:val="BodyText"/>
      </w:pPr>
      <w:r>
        <w:t xml:space="preserve">Nothing in this Purchase Terms limits any rights Customer in the position of an Individual Consumer might have under applicable consumer protection laws.</w:t>
      </w:r>
    </w:p>
    <w:p>
      <w:pPr>
        <w:pStyle w:val="BodyText"/>
      </w:pPr>
      <w:r>
        <w:t xml:space="preserve">If Customer is located outside North and South America and outside Mainland China, these Purchase Terms shall be governed by the laws of the Czech Republic, without reference to conflict of laws principles, and the parties agree that any litigation relating to these Purchase Terms may only be brought in, and shall be subject to the jurisdiction of, any Court of the Czech Republic, unless provided otherwise by applicable consumer law. Any disputes between JetBrains and an Individual Consumer can be settled out of court through the extrajudicial dispute resolution entity, such as Czech Trade Inspection Authority (</w:t>
      </w:r>
      <w:hyperlink r:id="rId37">
        <w:r>
          <w:rPr>
            <w:rStyle w:val="Hyperlink"/>
          </w:rPr>
          <w:t xml:space="preserve">www.coi.cz</w:t>
        </w:r>
      </w:hyperlink>
      <w:r>
        <w:t xml:space="preserve">) or through the designated on-line platform accessible here:</w:t>
      </w:r>
      <w:r>
        <w:t xml:space="preserve"> </w:t>
      </w:r>
      <w:hyperlink r:id="rId38">
        <w:r>
          <w:rPr>
            <w:rStyle w:val="Hyperlink"/>
          </w:rPr>
          <w:t xml:space="preserve">https://webgate.ec.europa.eu/</w:t>
        </w:r>
      </w:hyperlink>
    </w:p>
    <w:p>
      <w:pPr>
        <w:pStyle w:val="BodyText"/>
      </w:pPr>
      <w:r>
        <w:t xml:space="preserve">If Customer is located in North or South America, then the following applies: these Purchase Terms shall be governed by and construed under the laws of the State of New Jersey, without reference to conflict of laws principles of that state or any nation state. The parties agree that any litigation relating to these Purchase Terms shall be settled by the court of competent jurisdiction in the State of New Jersey.</w:t>
      </w:r>
    </w:p>
    <w:p>
      <w:pPr>
        <w:pStyle w:val="BodyText"/>
      </w:pPr>
      <w:r>
        <w:t xml:space="preserve">If Customer is located in Mainland China, then the following applies: these Purchase Terms shall be governed by and construed under the laws of China (for the purpose of these Purchase Terms only, excluding the laws of Hong Kong, Macao and Taiwan), without reference to conflict of laws principles. The parties agree to submit any disputes relating to or arising from these Purchase Terms to the jurisdiction of the court in the place of the domicile of JetBrains, i.e., Huangpu District of Shanghai, China.</w:t>
      </w:r>
    </w:p>
    <w:p>
      <w:pPr>
        <w:pStyle w:val="BodyText"/>
      </w:pPr>
      <w:r>
        <w:t xml:space="preserve">The United Nations Convention on Contracts for the International Sale of Goods shall not apply to these Purchase Terms.</w:t>
      </w:r>
    </w:p>
    <w:p>
      <w:pPr>
        <w:pStyle w:val="BodyText"/>
      </w:pPr>
      <w:r>
        <w:t xml:space="preserve">JetBrains reserves the right (and Customer grants its consent with it) to assign or otherwise transfer the agreement based on these Purchase Terms or any rights or obligations under these Purchase Terms, in whole or in part, without further Customer’s consent to any JetBrains Affiliate. If the foregoing is in breach of applicable consumer laws, Individual Consumers have the right to terminate their contract with JetBrains.</w:t>
      </w:r>
    </w:p>
    <w:p>
      <w:pPr>
        <w:pStyle w:val="Heading2"/>
      </w:pPr>
      <w:bookmarkStart w:id="39" w:name="personal-data"/>
      <w:bookmarkEnd w:id="39"/>
      <w:r>
        <w:t xml:space="preserve">PERSONAL DATA</w:t>
      </w:r>
    </w:p>
    <w:p>
      <w:pPr>
        <w:pStyle w:val="FirstParagraph"/>
      </w:pPr>
      <w:r>
        <w:t xml:space="preserve">In connection with purchase of Products, Services and Plugins by Customer, JetBrains and JetBrains Affiliates will process Customer’s Personal Data, in particular, Customer’s contact and identification details and information about Customer’s subscription and payments, for the following purposes:</w:t>
      </w:r>
    </w:p>
    <w:p>
      <w:pPr>
        <w:numPr>
          <w:numId w:val="1007"/>
          <w:ilvl w:val="0"/>
        </w:numPr>
      </w:pPr>
      <w:r>
        <w:t xml:space="preserve">1. To provide Customer with software services or information;</w:t>
      </w:r>
    </w:p>
    <w:p>
      <w:pPr>
        <w:numPr>
          <w:numId w:val="1007"/>
          <w:ilvl w:val="0"/>
        </w:numPr>
      </w:pPr>
      <w:r>
        <w:t xml:space="preserve">2. To protect JetBrains from piracy and unlawful use of JetBrains software or services;</w:t>
      </w:r>
    </w:p>
    <w:p>
      <w:pPr>
        <w:numPr>
          <w:numId w:val="1007"/>
          <w:ilvl w:val="0"/>
        </w:numPr>
      </w:pPr>
      <w:r>
        <w:t xml:space="preserve">3. To improve JetBrains offerings based on usage;</w:t>
      </w:r>
    </w:p>
    <w:p>
      <w:pPr>
        <w:numPr>
          <w:numId w:val="1007"/>
          <w:ilvl w:val="0"/>
        </w:numPr>
      </w:pPr>
      <w:r>
        <w:t xml:space="preserve">4. For internal evidence of JetBrains and to protect the rights and interests of JetBrains and other users;</w:t>
      </w:r>
    </w:p>
    <w:p>
      <w:pPr>
        <w:numPr>
          <w:numId w:val="1007"/>
          <w:ilvl w:val="0"/>
        </w:numPr>
      </w:pPr>
      <w:r>
        <w:t xml:space="preserve">5. To promote and market JetBrains software and services to the Customer; and</w:t>
      </w:r>
    </w:p>
    <w:p>
      <w:pPr>
        <w:numPr>
          <w:numId w:val="1007"/>
          <w:ilvl w:val="0"/>
        </w:numPr>
      </w:pPr>
      <w:r>
        <w:t xml:space="preserve">6. To fulfill legal duties stipulated by accounting, taxation, and other laws.</w:t>
      </w:r>
    </w:p>
    <w:p>
      <w:pPr>
        <w:numPr>
          <w:numId w:val="1007"/>
          <w:ilvl w:val="0"/>
        </w:numPr>
      </w:pPr>
      <w:r>
        <w:t xml:space="preserve">7. Customer may object to processing of Customer’s Personal Data for the purposes 2 to 5 above at any time. More detailed information about personal data processing for the above mentioned purposes and about Customer’s rights can be found in the Privacy Notice.</w:t>
      </w:r>
    </w:p>
    <w:p>
      <w:pPr>
        <w:pStyle w:val="FirstParagraph"/>
      </w:pPr>
      <w:r>
        <w:t xml:space="preserve">For the above purposes, JetBrains may process information including but not limited to Customer’s name, email address, username, physical address, telephone number, payment data, company name, and tax identification number where applicable. To receive the software, support, and services, Customer explicitly fills in their Personal Data, whether Customer purchases a JetBrains Downloadable Software Product, a Plugin, or JetBrains Software as a Service.</w:t>
      </w:r>
    </w:p>
    <w:p>
      <w:pPr>
        <w:pStyle w:val="BodyText"/>
      </w:pPr>
      <w:r>
        <w:t xml:space="preserve">JetBrains products and services often give Customer the option to provide feedback, such as suggestions, compliments, or problems encountered. JetBrains invites Customer to provide such feedback as well as to post comments on JetBrains website, blogs, and discussion forums.</w:t>
      </w:r>
    </w:p>
    <w:p>
      <w:pPr>
        <w:pStyle w:val="BodyText"/>
      </w:pPr>
      <w:r>
        <w:t xml:space="preserve">Transfer of Personal Data to third parties: JetBrains is responsible for the handling of Customer’s Personal Data by such third party. The transfer is made to assist it in providing its services to Customer or in its operations; to do so, JetBrains may send them Customer’s Personal Data. Personal Data collected from Customer is transferred to:</w:t>
      </w:r>
    </w:p>
    <w:p>
      <w:pPr>
        <w:numPr>
          <w:numId w:val="1008"/>
          <w:ilvl w:val="0"/>
        </w:numPr>
      </w:pPr>
      <w:r>
        <w:t xml:space="preserve">1. A</w:t>
      </w:r>
      <w:r>
        <w:t xml:space="preserve"> </w:t>
      </w:r>
      <w:hyperlink r:id="rId40">
        <w:r>
          <w:rPr>
            <w:rStyle w:val="Hyperlink"/>
          </w:rPr>
          <w:t xml:space="preserve">third-party</w:t>
        </w:r>
      </w:hyperlink>
      <w:r>
        <w:t xml:space="preserve"> </w:t>
      </w:r>
      <w:r>
        <w:t xml:space="preserve">payment provider to process payment transactions;</w:t>
      </w:r>
    </w:p>
    <w:p>
      <w:pPr>
        <w:numPr>
          <w:numId w:val="1008"/>
          <w:ilvl w:val="0"/>
        </w:numPr>
      </w:pPr>
      <w:r>
        <w:t xml:space="preserve">2. A</w:t>
      </w:r>
      <w:r>
        <w:t xml:space="preserve"> </w:t>
      </w:r>
      <w:hyperlink r:id="rId40">
        <w:r>
          <w:rPr>
            <w:rStyle w:val="Hyperlink"/>
          </w:rPr>
          <w:t xml:space="preserve">third-party</w:t>
        </w:r>
      </w:hyperlink>
      <w:r>
        <w:t xml:space="preserve"> </w:t>
      </w:r>
      <w:r>
        <w:t xml:space="preserve">cloud accounting service;</w:t>
      </w:r>
    </w:p>
    <w:p>
      <w:pPr>
        <w:numPr>
          <w:numId w:val="1008"/>
          <w:ilvl w:val="0"/>
        </w:numPr>
      </w:pPr>
      <w:r>
        <w:t xml:space="preserve">3. Resellers who are handling purchases of JetBrains products in a certain region. Information about the reseller obtaining Customer’s Personal Data is indicated to Customer before the transfer is made;</w:t>
      </w:r>
    </w:p>
    <w:p>
      <w:pPr>
        <w:numPr>
          <w:numId w:val="1008"/>
          <w:ilvl w:val="0"/>
        </w:numPr>
      </w:pPr>
      <w:r>
        <w:t xml:space="preserve">4. Other representatives of the same Customer; or</w:t>
      </w:r>
    </w:p>
    <w:p>
      <w:pPr>
        <w:numPr>
          <w:numId w:val="1008"/>
          <w:ilvl w:val="0"/>
        </w:numPr>
      </w:pPr>
      <w:r>
        <w:t xml:space="preserve">5. A third-party Plugin vendor.</w:t>
      </w:r>
    </w:p>
    <w:p>
      <w:pPr>
        <w:pStyle w:val="FirstParagraph"/>
      </w:pPr>
      <w:r>
        <w:t xml:space="preserve">JetBrains may communicate with Customers by sending them emails aiming to help avoid interruption of a service. Such examples include but are not limited to:</w:t>
      </w:r>
    </w:p>
    <w:p>
      <w:pPr>
        <w:numPr>
          <w:numId w:val="1009"/>
          <w:ilvl w:val="0"/>
        </w:numPr>
      </w:pPr>
      <w:r>
        <w:t xml:space="preserve">1. payment reminders;</w:t>
      </w:r>
    </w:p>
    <w:p>
      <w:pPr>
        <w:numPr>
          <w:numId w:val="1009"/>
          <w:ilvl w:val="0"/>
        </w:numPr>
      </w:pPr>
      <w:r>
        <w:t xml:space="preserve">2. debt reminders;</w:t>
      </w:r>
    </w:p>
    <w:p>
      <w:pPr>
        <w:numPr>
          <w:numId w:val="1009"/>
          <w:ilvl w:val="0"/>
        </w:numPr>
      </w:pPr>
      <w:r>
        <w:t xml:space="preserve">3. license expiration reminders;</w:t>
      </w:r>
    </w:p>
    <w:p>
      <w:pPr>
        <w:numPr>
          <w:numId w:val="1009"/>
          <w:ilvl w:val="0"/>
        </w:numPr>
      </w:pPr>
      <w:r>
        <w:t xml:space="preserve">4. license delivery and confirmation emails;</w:t>
      </w:r>
    </w:p>
    <w:p>
      <w:pPr>
        <w:numPr>
          <w:numId w:val="1009"/>
          <w:ilvl w:val="0"/>
        </w:numPr>
      </w:pPr>
      <w:r>
        <w:t xml:space="preserve">5. credit card expiration reminders about cards saved for automatic payments for licenses;</w:t>
      </w:r>
    </w:p>
    <w:p>
      <w:pPr>
        <w:numPr>
          <w:numId w:val="1009"/>
          <w:ilvl w:val="0"/>
        </w:numPr>
      </w:pPr>
      <w:r>
        <w:t xml:space="preserve">6. purchase follow-ups requesting information about Customer’s company for enhancement of customer service;</w:t>
      </w:r>
    </w:p>
    <w:p>
      <w:pPr>
        <w:numPr>
          <w:numId w:val="1009"/>
          <w:ilvl w:val="0"/>
        </w:numPr>
      </w:pPr>
      <w:r>
        <w:t xml:space="preserve">7. license assignment emails;</w:t>
      </w:r>
    </w:p>
    <w:p>
      <w:pPr>
        <w:numPr>
          <w:numId w:val="1009"/>
          <w:ilvl w:val="0"/>
        </w:numPr>
      </w:pPr>
      <w:r>
        <w:t xml:space="preserve">8. administrator invitation emails; and</w:t>
      </w:r>
    </w:p>
    <w:p>
      <w:pPr>
        <w:numPr>
          <w:numId w:val="1009"/>
          <w:ilvl w:val="0"/>
        </w:numPr>
      </w:pPr>
      <w:r>
        <w:t xml:space="preserve">9. purchase administration requests.</w:t>
      </w:r>
    </w:p>
    <w:p>
      <w:pPr>
        <w:pStyle w:val="FirstParagraph"/>
      </w:pPr>
      <w:r>
        <w:t xml:space="preserve">For any questions regarding these Purchase Terms, please contact us at</w:t>
      </w:r>
      <w:r>
        <w:t xml:space="preserve"> </w:t>
      </w:r>
      <w:hyperlink r:id="rId41">
        <w:r>
          <w:rPr>
            <w:rStyle w:val="Hyperlink"/>
          </w:rPr>
          <w:t xml:space="preserve">legal@jetbrains.com</w:t>
        </w:r>
      </w:hyperlink>
      <w:r>
        <w:t xml:space="preserve">.</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e1b4b898"/>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1">
    <w:nsid w:val="8d2099f0"/>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abstractNum>
  <w:num w:numId="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28" Target="https://account.jetbrains.com" TargetMode="External" /><Relationship Type="http://schemas.openxmlformats.org/officeDocument/2006/relationships/hyperlink" Id="rId23" Target="https://plugins.jetbrains.com" TargetMode="External" /><Relationship Type="http://schemas.openxmlformats.org/officeDocument/2006/relationships/hyperlink" Id="rId38" Target="https://webgate.ec.europa.eu/" TargetMode="External" /><Relationship Type="http://schemas.openxmlformats.org/officeDocument/2006/relationships/hyperlink" Id="rId37" Target="https://www.coi.cz" TargetMode="External" /><Relationship Type="http://schemas.openxmlformats.org/officeDocument/2006/relationships/hyperlink" Id="rId25" Target="https://www.jetbrains.com/legal/docs/privacy/privacy.html" TargetMode="External" /><Relationship Type="http://schemas.openxmlformats.org/officeDocument/2006/relationships/hyperlink" Id="rId40" Target="https://www.jetbrains.com/legal/docs/privacy/third-parties.html" TargetMode="External" /><Relationship Type="http://schemas.openxmlformats.org/officeDocument/2006/relationships/hyperlink" Id="rId24" Target="https://www.jetbrains.com/legal/websites/" TargetMode="External" /><Relationship Type="http://schemas.openxmlformats.org/officeDocument/2006/relationships/hyperlink" Id="rId33" Target="https://www.jetbrains.com/support/" TargetMode="External" /><Relationship Type="http://schemas.openxmlformats.org/officeDocument/2006/relationships/hyperlink" Id="rId34" Target="https://www.jetbrains.com/support/sales/#email-sales" TargetMode="External" /><Relationship Type="http://schemas.openxmlformats.org/officeDocument/2006/relationships/hyperlink" Id="rId41" Target="mailto:legal@jetbrains.com" TargetMode="External" /></Relationships>
</file>

<file path=word/_rels/footnotes.xml.rels><?xml version="1.0" encoding="UTF-8"?>
<Relationships xmlns="http://schemas.openxmlformats.org/package/2006/relationships"><Relationship Type="http://schemas.openxmlformats.org/officeDocument/2006/relationships/hyperlink" Id="rId28" Target="https://account.jetbrains.com" TargetMode="External" /><Relationship Type="http://schemas.openxmlformats.org/officeDocument/2006/relationships/hyperlink" Id="rId23" Target="https://plugins.jetbrains.com" TargetMode="External" /><Relationship Type="http://schemas.openxmlformats.org/officeDocument/2006/relationships/hyperlink" Id="rId38" Target="https://webgate.ec.europa.eu/" TargetMode="External" /><Relationship Type="http://schemas.openxmlformats.org/officeDocument/2006/relationships/hyperlink" Id="rId37" Target="https://www.coi.cz" TargetMode="External" /><Relationship Type="http://schemas.openxmlformats.org/officeDocument/2006/relationships/hyperlink" Id="rId25" Target="https://www.jetbrains.com/legal/docs/privacy/privacy.html" TargetMode="External" /><Relationship Type="http://schemas.openxmlformats.org/officeDocument/2006/relationships/hyperlink" Id="rId40" Target="https://www.jetbrains.com/legal/docs/privacy/third-parties.html" TargetMode="External" /><Relationship Type="http://schemas.openxmlformats.org/officeDocument/2006/relationships/hyperlink" Id="rId24" Target="https://www.jetbrains.com/legal/websites/" TargetMode="External" /><Relationship Type="http://schemas.openxmlformats.org/officeDocument/2006/relationships/hyperlink" Id="rId33" Target="https://www.jetbrains.com/support/" TargetMode="External" /><Relationship Type="http://schemas.openxmlformats.org/officeDocument/2006/relationships/hyperlink" Id="rId34" Target="https://www.jetbrains.com/support/sales/#email-sales" TargetMode="External" /><Relationship Type="http://schemas.openxmlformats.org/officeDocument/2006/relationships/hyperlink" Id="rId41" Target="mailto:legal@jetbrai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2026-10-06T18:47:42Z</dcterms:created>
  <dcterms:modified xsi:type="dcterms:W3CDTF">2026-10-06T18:47:42Z</dcterms:modified>
</cp:coreProperties>
</file>